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851.0" w:type="dxa"/>
        <w:tblLayout w:type="fixed"/>
        <w:tblLook w:val="0000"/>
      </w:tblPr>
      <w:tblGrid>
        <w:gridCol w:w="1135"/>
        <w:gridCol w:w="1134"/>
        <w:gridCol w:w="3260"/>
        <w:gridCol w:w="2216"/>
        <w:gridCol w:w="2604"/>
        <w:tblGridChange w:id="0">
          <w:tblGrid>
            <w:gridCol w:w="1135"/>
            <w:gridCol w:w="1134"/>
            <w:gridCol w:w="3260"/>
            <w:gridCol w:w="2216"/>
            <w:gridCol w:w="26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783590" cy="744855"/>
                  <wp:effectExtent b="0" l="0" r="0" t="0"/>
                  <wp:docPr id="102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590" cy="7448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UNIVERSIDADE FEDERAL DE SANTA CATARINA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CAMPUS ARARANGUÁ - 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Centro de Ciências, Tecnologias e Saúde - 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Coordenadoria Especial Interdisciplinar em TICs – CIT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Especialização em TICs aplicadas a Segurança Pública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PLANO DE ENSINO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yellow"/>
                <w:vertAlign w:val="baseline"/>
                <w:rtl w:val="0"/>
              </w:rPr>
              <w:t xml:space="preserve">Semestre 2025.2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I. IDENTIFICAÇÃO DA DISCIPLINA: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NOME DA 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1"/>
                <w:u w:val="single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 DE HORAS-AULA SEMANAIS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TOTAL DE HORAS-AULA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1"/>
              <w:keepLines w:val="0"/>
              <w:pageBreakBefore w:val="0"/>
              <w:widowControl w:val="1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30h/a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50.0" w:type="dxa"/>
        <w:jc w:val="left"/>
        <w:tblInd w:w="-851.9999999999999" w:type="dxa"/>
        <w:tblLayout w:type="fixed"/>
        <w:tblLook w:val="0000"/>
      </w:tblPr>
      <w:tblGrid>
        <w:gridCol w:w="1136"/>
        <w:gridCol w:w="6649"/>
        <w:gridCol w:w="2544"/>
        <w:gridCol w:w="21"/>
        <w:tblGridChange w:id="0">
          <w:tblGrid>
            <w:gridCol w:w="1136"/>
            <w:gridCol w:w="6649"/>
            <w:gridCol w:w="2544"/>
            <w:gridCol w:w="21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spacing w:after="40" w:before="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                                                        HORÁRIO                                                MODALIDADE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EaD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spacing w:after="40" w:before="4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II. PROFESSOR(ES) MINISTRANTE(S)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gridSpan w:val="4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spacing w:after="40" w:before="4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III. PRÉ-REQUISITO(S)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after="40" w:before="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spacing w:after="40" w:before="4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NOME DA DISCIPLINA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Não há.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spacing w:after="40" w:before="4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IV. CURSO(S) PARA O(S) QUAL(IS) A DISCIPLINA É OFERECIDA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Especialização em TICs aplicadas a Segurança Pública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40" w:before="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spacing w:after="40" w:before="4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V. 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spacing w:after="40" w:before="4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spacing w:after="40" w:before="4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VI. EMENTA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1"/>
              <w:keepLines w:val="0"/>
              <w:pageBreakBefore w:val="0"/>
              <w:widowControl w:val="1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VII. OBJETIVOS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numPr>
                <w:ilvl w:val="0"/>
                <w:numId w:val="2"/>
              </w:numPr>
              <w:spacing w:after="200" w:lineRule="auto"/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spacing w:after="40" w:before="4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VIII. CONTEÚDO PROGRAMÁTICO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O conteúdo deve ser construído com base na bibliografia disponibilizada no ppc</w:t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color w:val="000000"/>
                <w:highlight w:val="yellow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Módulo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highlight w:val="yellow"/>
                <w:vertAlign w:val="baseline"/>
                <w:rtl w:val="0"/>
              </w:rPr>
              <w:t xml:space="preserve">1 (15h/a)</w:t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color w:val="000000"/>
                <w:highlight w:val="yellow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Módulo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highlight w:val="yellow"/>
                <w:vertAlign w:val="baseline"/>
                <w:rtl w:val="0"/>
              </w:rPr>
              <w:t xml:space="preserve"> 2 (</w:t>
            </w: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15h/a)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color w:val="000000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(Obs  -   O conteúdo deve ser construído com base na bibliografia disponibilizada no ppc</w:t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highlight w:val="yellow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 para cada 15h/a o professor deve  disponibilizar 2 artigos e 2 instrumentos avaliativos de correção automática com 10 questões cada elaborado com base nos artigos) </w:t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Disciplina com carga horária total 30h/a -  4 artigos e 4 atividades</w:t>
            </w:r>
          </w:p>
        </w:tc>
      </w:tr>
    </w:tbl>
    <w:p w:rsidR="00000000" w:rsidDel="00000000" w:rsidP="00000000" w:rsidRDefault="00000000" w:rsidRPr="00000000" w14:paraId="0000007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49.0" w:type="dxa"/>
        <w:jc w:val="left"/>
        <w:tblInd w:w="-851.0" w:type="dxa"/>
        <w:tblLayout w:type="fixed"/>
        <w:tblLook w:val="0000"/>
      </w:tblPr>
      <w:tblGrid>
        <w:gridCol w:w="10349"/>
        <w:tblGridChange w:id="0">
          <w:tblGrid>
            <w:gridCol w:w="103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spacing w:after="40" w:before="4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IX. METODOLOGIA DE ENSINO / DESENVOLVIMENTO DO PROGRAMA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360" w:lineRule="auto"/>
              <w:ind w:firstLine="72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organização das disciplinas prevê as seguintes atividades por disciplina: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3"/>
              </w:numPr>
              <w:spacing w:line="360" w:lineRule="auto"/>
              <w:ind w:firstLine="72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Atividades síncronas e assíncronas de 4 horas (videoconferência) que serão realizados quinzenalmente;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3"/>
              </w:numPr>
              <w:spacing w:line="360" w:lineRule="auto"/>
              <w:ind w:firstLine="72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Atividades a distância assíncronas no Moodle (materiais de estudo e atividades);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 aulas serão expositivas-dialogadas, ministradas de maneira on-line síncrona e assíncrona. Em alguns encontros serão propostas atividades que serão realizadas pelos alunos fora dos horários das aulas, como leitura de artigos,  a visualização de materiais online e atividades. 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360" w:lineRule="auto"/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Todas as atividades e materiais serão disponibilizados no ambiente Moodle.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360" w:lineRule="auto"/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(Obs - para cada 15h/a o professor deve  disponibilizar 2 artigos e 2 instrumentos avaliativos de correção automática com 10 questões cada, elaborado com base nos artigos).</w:t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Disciplina com carga horária total 30h/a -  4 artigos e 4 atividades</w:t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65.0" w:type="dxa"/>
        <w:jc w:val="left"/>
        <w:tblInd w:w="-986.0" w:type="dxa"/>
        <w:tblLayout w:type="fixed"/>
        <w:tblLook w:val="0000"/>
      </w:tblPr>
      <w:tblGrid>
        <w:gridCol w:w="45"/>
        <w:gridCol w:w="2640"/>
        <w:gridCol w:w="7635"/>
        <w:gridCol w:w="45"/>
        <w:tblGridChange w:id="0">
          <w:tblGrid>
            <w:gridCol w:w="45"/>
            <w:gridCol w:w="2640"/>
            <w:gridCol w:w="7635"/>
            <w:gridCol w:w="45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spacing w:after="40" w:before="40" w:lineRule="auto"/>
              <w:ind w:left="113" w:firstLine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X. METODOLOGIA E INSTRUMENTOS DE AVALIAÇÃO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ind w:left="11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ind w:left="11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Haverá quatro atividades de aprendizagens avaliativas assíncronas, via moodle. </w:t>
            </w:r>
          </w:p>
          <w:p w:rsidR="00000000" w:rsidDel="00000000" w:rsidP="00000000" w:rsidRDefault="00000000" w:rsidRPr="00000000" w14:paraId="0000008B">
            <w:pPr>
              <w:ind w:left="113" w:firstLine="0"/>
              <w:jc w:val="both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ind w:left="113" w:firstLine="0"/>
              <w:jc w:val="both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30h/a  - 4 instrumentos de avaliação (correção automática) com 10 questões cada.</w:t>
            </w:r>
          </w:p>
          <w:p w:rsidR="00000000" w:rsidDel="00000000" w:rsidP="00000000" w:rsidRDefault="00000000" w:rsidRPr="00000000" w14:paraId="0000008D">
            <w:pPr>
              <w:ind w:left="113" w:firstLine="0"/>
              <w:jc w:val="both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ind w:left="11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1 atividade de recuperação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ind w:left="11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ind w:left="11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Módulo 1  -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Atividade de Aprendizagem 1 </w:t>
            </w:r>
          </w:p>
          <w:p w:rsidR="00000000" w:rsidDel="00000000" w:rsidP="00000000" w:rsidRDefault="00000000" w:rsidRPr="00000000" w14:paraId="00000091">
            <w:pPr>
              <w:ind w:left="11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Tipo de atividade -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Questionário online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(10 questões) </w:t>
            </w:r>
          </w:p>
          <w:p w:rsidR="00000000" w:rsidDel="00000000" w:rsidP="00000000" w:rsidRDefault="00000000" w:rsidRPr="00000000" w14:paraId="00000092">
            <w:pPr>
              <w:ind w:left="11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Material de leitura/artigo: </w:t>
            </w:r>
          </w:p>
          <w:p w:rsidR="00000000" w:rsidDel="00000000" w:rsidP="00000000" w:rsidRDefault="00000000" w:rsidRPr="00000000" w14:paraId="00000093">
            <w:pPr>
              <w:ind w:left="11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ind w:left="11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Módulo 1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- Atividade de Aprendizagem 2  </w:t>
            </w:r>
          </w:p>
          <w:p w:rsidR="00000000" w:rsidDel="00000000" w:rsidP="00000000" w:rsidRDefault="00000000" w:rsidRPr="00000000" w14:paraId="00000095">
            <w:pPr>
              <w:ind w:left="11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Tipo de atividade -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Questionário online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(10 questões) </w:t>
            </w:r>
          </w:p>
          <w:p w:rsidR="00000000" w:rsidDel="00000000" w:rsidP="00000000" w:rsidRDefault="00000000" w:rsidRPr="00000000" w14:paraId="00000096">
            <w:pPr>
              <w:ind w:left="11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Material de leitura/artigo: </w:t>
            </w:r>
          </w:p>
          <w:p w:rsidR="00000000" w:rsidDel="00000000" w:rsidP="00000000" w:rsidRDefault="00000000" w:rsidRPr="00000000" w14:paraId="00000097">
            <w:pPr>
              <w:ind w:left="11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ind w:left="11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Módulo 2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- Atividade de Aprendizagem 3 </w:t>
            </w:r>
          </w:p>
          <w:p w:rsidR="00000000" w:rsidDel="00000000" w:rsidP="00000000" w:rsidRDefault="00000000" w:rsidRPr="00000000" w14:paraId="00000099">
            <w:pPr>
              <w:ind w:left="11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Tipo de atividade -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Questionário online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(10 questões) </w:t>
            </w:r>
          </w:p>
          <w:p w:rsidR="00000000" w:rsidDel="00000000" w:rsidP="00000000" w:rsidRDefault="00000000" w:rsidRPr="00000000" w14:paraId="0000009A">
            <w:pPr>
              <w:ind w:left="11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Material de leitura/artigo: </w:t>
            </w:r>
          </w:p>
          <w:p w:rsidR="00000000" w:rsidDel="00000000" w:rsidP="00000000" w:rsidRDefault="00000000" w:rsidRPr="00000000" w14:paraId="0000009B">
            <w:pPr>
              <w:ind w:left="11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ind w:left="11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Módulo 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- Atividade de Aprendizagem 4 </w:t>
            </w:r>
          </w:p>
          <w:p w:rsidR="00000000" w:rsidDel="00000000" w:rsidP="00000000" w:rsidRDefault="00000000" w:rsidRPr="00000000" w14:paraId="0000009D">
            <w:pPr>
              <w:ind w:left="11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Tipo de atividade -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 Questionário online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(10 questões) </w:t>
            </w:r>
          </w:p>
          <w:p w:rsidR="00000000" w:rsidDel="00000000" w:rsidP="00000000" w:rsidRDefault="00000000" w:rsidRPr="00000000" w14:paraId="0000009E">
            <w:pPr>
              <w:ind w:left="11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Material de leitura/artigo: </w:t>
            </w:r>
          </w:p>
          <w:p w:rsidR="00000000" w:rsidDel="00000000" w:rsidP="00000000" w:rsidRDefault="00000000" w:rsidRPr="00000000" w14:paraId="0000009F">
            <w:pPr>
              <w:ind w:left="11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ind w:left="11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Atividade de Recuperação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0A1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Tipo de atividade - </w:t>
            </w:r>
          </w:p>
          <w:p w:rsidR="00000000" w:rsidDel="00000000" w:rsidP="00000000" w:rsidRDefault="00000000" w:rsidRPr="00000000" w14:paraId="000000A2">
            <w:pPr>
              <w:ind w:left="11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Material de leitura/artigo:  </w:t>
            </w:r>
          </w:p>
          <w:p w:rsidR="00000000" w:rsidDel="00000000" w:rsidP="00000000" w:rsidRDefault="00000000" w:rsidRPr="00000000" w14:paraId="000000A3">
            <w:pPr>
              <w:ind w:left="11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ind w:left="0" w:firstLine="0"/>
              <w:jc w:val="both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ind w:left="11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nota final da disciplina será obtida pela média aritmética das notas atribuídas aos instrumentos avaliativos previstos. Em caso de recuperação, a nota final corresponderá à nota obtida na atividade de recuperação.</w:t>
            </w:r>
          </w:p>
          <w:p w:rsidR="00000000" w:rsidDel="00000000" w:rsidP="00000000" w:rsidRDefault="00000000" w:rsidRPr="00000000" w14:paraId="000000A7">
            <w:pPr>
              <w:ind w:left="11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ind w:left="11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Notas finais em conceitos -</w:t>
            </w:r>
          </w:p>
          <w:p w:rsidR="00000000" w:rsidDel="00000000" w:rsidP="00000000" w:rsidRDefault="00000000" w:rsidRPr="00000000" w14:paraId="000000A9">
            <w:pPr>
              <w:ind w:left="11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ind w:left="11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-  desempenho excelente</w:t>
            </w:r>
          </w:p>
          <w:p w:rsidR="00000000" w:rsidDel="00000000" w:rsidP="00000000" w:rsidRDefault="00000000" w:rsidRPr="00000000" w14:paraId="000000AB">
            <w:pPr>
              <w:ind w:left="11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 - desempenho bom </w:t>
            </w:r>
          </w:p>
          <w:p w:rsidR="00000000" w:rsidDel="00000000" w:rsidP="00000000" w:rsidRDefault="00000000" w:rsidRPr="00000000" w14:paraId="000000AC">
            <w:pPr>
              <w:ind w:left="11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 - desempenho regular</w:t>
            </w:r>
          </w:p>
          <w:p w:rsidR="00000000" w:rsidDel="00000000" w:rsidP="00000000" w:rsidRDefault="00000000" w:rsidRPr="00000000" w14:paraId="000000AD">
            <w:pPr>
              <w:ind w:left="113" w:firstLine="0"/>
              <w:jc w:val="both"/>
              <w:rPr>
                <w:rFonts w:ascii="Arial" w:cs="Arial" w:eastAsia="Arial" w:hAnsi="Arial"/>
              </w:rPr>
            </w:pPr>
            <w:sdt>
              <w:sdtPr>
                <w:id w:val="243974571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D - insuficiente (reprovação) → menor que 6,0</w:t>
                </w:r>
              </w:sdtContent>
            </w:sdt>
          </w:p>
          <w:p w:rsidR="00000000" w:rsidDel="00000000" w:rsidP="00000000" w:rsidRDefault="00000000" w:rsidRPr="00000000" w14:paraId="000000AE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Forma de avaliação conforme critérios de aprovação e certificação dos alunos estabelecidos nos Artigos 5, 23 e 25 da Res. Norm 15/CUn/2011.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after="40" w:before="40" w:lineRule="auto"/>
              <w:ind w:left="113" w:firstLine="0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XI. CRONOGRAMA TEÓRICO/PRÁTICO –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40" w:before="40" w:lineRule="auto"/>
              <w:ind w:left="113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9">
            <w:pPr>
              <w:ind w:left="113" w:firstLine="0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113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Aula 1 -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1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ind w:left="113" w:firstLine="0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113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Aula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F">
            <w:pPr>
              <w:ind w:left="113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ind w:left="113" w:firstLine="0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  <w:tab w:val="left" w:leader="none" w:pos="1530"/>
        </w:tabs>
        <w:spacing w:after="0" w:before="0" w:line="240" w:lineRule="auto"/>
        <w:ind w:left="-8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49.0" w:type="dxa"/>
        <w:jc w:val="left"/>
        <w:tblInd w:w="-851.0" w:type="dxa"/>
        <w:tblLayout w:type="fixed"/>
        <w:tblLook w:val="0000"/>
      </w:tblPr>
      <w:tblGrid>
        <w:gridCol w:w="10349"/>
        <w:tblGridChange w:id="0">
          <w:tblGrid>
            <w:gridCol w:w="103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spacing w:after="40" w:before="4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XIII. BIBLIOGRAFIA BÁSICA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bibliografia disponibilizada no ppc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49.0" w:type="dxa"/>
        <w:jc w:val="left"/>
        <w:tblInd w:w="-851.0" w:type="dxa"/>
        <w:tblLayout w:type="fixed"/>
        <w:tblLook w:val="0000"/>
      </w:tblPr>
      <w:tblGrid>
        <w:gridCol w:w="10349"/>
        <w:tblGridChange w:id="0">
          <w:tblGrid>
            <w:gridCol w:w="103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spacing w:after="40" w:before="4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XIV. BIBLIOGRAFIA COMPLEMENTAR: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349.0" w:type="dxa"/>
        <w:jc w:val="left"/>
        <w:tblInd w:w="-851.0" w:type="dxa"/>
        <w:tblLayout w:type="fixed"/>
        <w:tblLook w:val="0000"/>
      </w:tblPr>
      <w:tblGrid>
        <w:gridCol w:w="5778"/>
        <w:gridCol w:w="4571"/>
        <w:tblGridChange w:id="0">
          <w:tblGrid>
            <w:gridCol w:w="5778"/>
            <w:gridCol w:w="4571"/>
          </w:tblGrid>
        </w:tblGridChange>
      </w:tblGrid>
      <w:tr>
        <w:trPr>
          <w:cantSplit w:val="0"/>
          <w:trHeight w:val="13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Prof.(a) da Disciplina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pBdr>
                <w:bottom w:color="000000" w:space="1" w:sz="12" w:val="single"/>
              </w:pBd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Coordenador do Curso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Aprovado na Reunião do Colegiado em :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1134" w:left="1361" w:right="6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Arial Unicode MS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w w:val="100"/>
      <w:position w:val="-1"/>
      <w:sz w:val="18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Calibri" w:cs="Calibri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2">
    <w:name w:val="Char2"/>
    <w:basedOn w:val="Fonteparág.padrão1"/>
    <w:next w:val="Char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4">
    <w:name w:val="Char4"/>
    <w:next w:val="Char4"/>
    <w:autoRedefine w:val="0"/>
    <w:hidden w:val="0"/>
    <w:qFormat w:val="0"/>
    <w:rPr>
      <w:rFonts w:ascii="Arial" w:cs="Arial" w:hAnsi="Arial"/>
      <w:b w:val="1"/>
      <w:w w:val="100"/>
      <w:position w:val="-1"/>
      <w:sz w:val="18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b w:val="1"/>
      <w:bCs w:val="1"/>
      <w:i w:val="0"/>
      <w:iCs w:val="0"/>
      <w:w w:val="100"/>
      <w:position w:val="-1"/>
      <w:effect w:val="none"/>
      <w:vertAlign w:val="baseline"/>
      <w:cs w:val="0"/>
      <w:em w:val="none"/>
      <w:lang/>
    </w:rPr>
  </w:style>
  <w:style w:type="character" w:styleId="coursera-course2-instructor-name">
    <w:name w:val="coursera-course2-instructor-name"/>
    <w:next w:val="coursera-course2-instructor-na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basedOn w:val="Fonteparág.padrão1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xtprodutog1">
    <w:name w:val="txtprodutog1"/>
    <w:next w:val="txtprodutog1"/>
    <w:autoRedefine w:val="0"/>
    <w:hidden w:val="0"/>
    <w:qFormat w:val="0"/>
    <w:rPr>
      <w:b w:val="1"/>
      <w:bCs w:val="1"/>
      <w:color w:val="575757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oursera-course2-instructor-university">
    <w:name w:val="coursera-course2-instructor-university"/>
    <w:next w:val="coursera-course2-instructor-universit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5">
    <w:name w:val="Char5"/>
    <w:next w:val="Char5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Calibri" w:cs="Calibri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val="pt-BR"/>
    </w:rPr>
  </w:style>
  <w:style w:type="character" w:styleId="Char3">
    <w:name w:val="Char3"/>
    <w:next w:val="Char3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Char">
    <w:name w:val="Char"/>
    <w:next w:val="Char"/>
    <w:autoRedefine w:val="0"/>
    <w:hidden w:val="0"/>
    <w:qFormat w:val="0"/>
    <w:rPr>
      <w:rFonts w:ascii="Arial Unicode MS" w:cs="Arial Unicode MS" w:eastAsia="Arial Unicode MS" w:hAnsi="Arial Unicode MS"/>
      <w:w w:val="100"/>
      <w:position w:val="-1"/>
      <w:effect w:val="none"/>
      <w:vertAlign w:val="baseline"/>
      <w:cs w:val="0"/>
      <w:em w:val="none"/>
      <w:lang/>
    </w:rPr>
  </w:style>
  <w:style w:type="character" w:styleId="Char1">
    <w:name w:val="Char1"/>
    <w:next w:val="Char1"/>
    <w:autoRedefine w:val="0"/>
    <w:hidden w:val="0"/>
    <w:qFormat w:val="0"/>
    <w:rPr>
      <w:rFonts w:ascii="Arial" w:cs="Arial" w:hAnsi="Arial"/>
      <w:color w:val="000000"/>
      <w:w w:val="100"/>
      <w:position w:val="-1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line="24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2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24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Lucida Sans" w:hAnsi="Arial"/>
      <w:color w:val="000000"/>
      <w:w w:val="100"/>
      <w:position w:val="-1"/>
      <w:sz w:val="22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ListaColorida-Ênfase11">
    <w:name w:val="Lista Colorida - Ênfase 11"/>
    <w:basedOn w:val="Normal"/>
    <w:next w:val="ListaColorida-Ênfase11"/>
    <w:autoRedefine w:val="0"/>
    <w:hidden w:val="0"/>
    <w:qFormat w:val="0"/>
    <w:pPr>
      <w:suppressAutoHyphens w:val="0"/>
      <w:spacing w:line="1" w:lineRule="atLeast"/>
      <w:ind w:left="720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240" w:lineRule="atLeast"/>
      <w:ind w:left="0" w:right="0" w:leftChars="-1" w:rightChars="0" w:firstLine="355" w:firstLineChars="-1"/>
      <w:jc w:val="both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suppressAutoHyphens w:val="0"/>
      <w:spacing w:after="120" w:before="0" w:line="480" w:lineRule="auto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ferênciaBibliográfica">
    <w:name w:val="Referência Bibliográfica"/>
    <w:basedOn w:val="Normal"/>
    <w:next w:val="ReferênciaBibliográfica"/>
    <w:autoRedefine w:val="0"/>
    <w:hidden w:val="0"/>
    <w:qFormat w:val="0"/>
    <w:pPr>
      <w:tabs>
        <w:tab w:val="left" w:leader="none" w:pos="426"/>
      </w:tabs>
      <w:suppressAutoHyphens w:val="0"/>
      <w:overflowPunct w:val="0"/>
      <w:autoSpaceDE w:val="0"/>
      <w:spacing w:after="120" w:before="120" w:line="100" w:lineRule="atLeast"/>
      <w:ind w:leftChars="-1" w:rightChars="0" w:firstLineChars="-1"/>
      <w:textDirection w:val="btLr"/>
      <w:textAlignment w:val="baseline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0"/>
      <w:overflowPunct w:val="0"/>
      <w:autoSpaceDE w:val="0"/>
      <w:spacing w:line="1" w:lineRule="atLeast"/>
      <w:ind w:leftChars="-1" w:rightChars="0" w:firstLine="851" w:firstLineChars="-1"/>
      <w:jc w:val="both"/>
      <w:textDirection w:val="btLr"/>
      <w:textAlignment w:val="baseline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OTSlRIncFEVdpSQBD50dawXyOA==">CgMxLjAaJAoBMBIfCh0IB0IZCgVBcmlhbBIQQXJpYWwgVW5pY29kZSBNUzgAciExYmJXTDVUSTV1UFpsbEQ4MDFHb3FyY2t5LUY4anJVdW4=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2025-08-20T12:06:00Z</dcterms:created>
  <dc:creator>ALC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str>1033-10.2.0.5934</vt:lpstr>
  </property>
</Properties>
</file>